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rFonts w:ascii="Roboto" w:cs="Roboto" w:eastAsia="Roboto" w:hAnsi="Roboto"/>
          <w:sz w:val="26"/>
          <w:szCs w:val="26"/>
          <w:highlight w:val="white"/>
        </w:rPr>
      </w:pPr>
      <w:bookmarkStart w:colFirst="0" w:colLast="0" w:name="_1weew0j6rnui" w:id="0"/>
      <w:bookmarkEnd w:id="0"/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</w:rPr>
        <w:drawing>
          <wp:inline distB="114300" distT="114300" distL="114300" distR="114300">
            <wp:extent cx="5943600" cy="3962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br w:type="textWrapping"/>
        <w:t xml:space="preserve">Image by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Freepik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before="480" w:lineRule="auto"/>
        <w:jc w:val="center"/>
        <w:rPr>
          <w:rFonts w:ascii="Roboto" w:cs="Roboto" w:eastAsia="Roboto" w:hAnsi="Roboto"/>
          <w:sz w:val="50"/>
          <w:szCs w:val="50"/>
          <w:highlight w:val="white"/>
        </w:rPr>
      </w:pPr>
      <w:bookmarkStart w:colFirst="0" w:colLast="0" w:name="_n4j1ee3ngge6" w:id="1"/>
      <w:bookmarkEnd w:id="1"/>
      <w:r w:rsidDel="00000000" w:rsidR="00000000" w:rsidRPr="00000000">
        <w:rPr>
          <w:rFonts w:ascii="Roboto" w:cs="Roboto" w:eastAsia="Roboto" w:hAnsi="Roboto"/>
          <w:sz w:val="50"/>
          <w:szCs w:val="50"/>
          <w:highlight w:val="white"/>
          <w:rtl w:val="0"/>
        </w:rPr>
        <w:t xml:space="preserve">Establishing a Nonprofit Organization: A Step-by-Step Guide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Nonprofit organizations play a crucial role in society, addressing various social, cultural, educational, and environmental issues. Starting a nonprofit can be a rewarding endeavor, but it requires careful planning and understanding of specific legal, financial, and operational aspects. This article shared below by 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The Harford County NAACP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outlines key steps in setting up a nonprofit, offering practical tips to navigate each stage successfully.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spacing w:after="80" w:lineRule="auto"/>
        <w:rPr>
          <w:rFonts w:ascii="Roboto" w:cs="Roboto" w:eastAsia="Roboto" w:hAnsi="Roboto"/>
          <w:b w:val="1"/>
          <w:sz w:val="34"/>
          <w:szCs w:val="34"/>
          <w:highlight w:val="white"/>
        </w:rPr>
      </w:pPr>
      <w:bookmarkStart w:colFirst="0" w:colLast="0" w:name="_ey760gk2j3d2" w:id="2"/>
      <w:bookmarkEnd w:id="2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highlight w:val="white"/>
          <w:rtl w:val="0"/>
        </w:rPr>
        <w:t xml:space="preserve">Defining Your Mission and Vision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The foundation of any nonprofit lies in its mission and vision, which guide its activities and goals.</w:t>
      </w:r>
    </w:p>
    <w:p w:rsidR="00000000" w:rsidDel="00000000" w:rsidP="00000000" w:rsidRDefault="00000000" w:rsidRPr="00000000" w14:paraId="00000006">
      <w:pPr>
        <w:numPr>
          <w:ilvl w:val="0"/>
          <w:numId w:val="5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Identify Core Objectives: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Clearly define what your nonprofit </w:t>
      </w:r>
      <w:hyperlink r:id="rId9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aims to achieve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and whom it will serve.</w:t>
      </w:r>
    </w:p>
    <w:p w:rsidR="00000000" w:rsidDel="00000000" w:rsidP="00000000" w:rsidRDefault="00000000" w:rsidRPr="00000000" w14:paraId="00000007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Articulate Your Vision: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Develop a </w:t>
      </w:r>
      <w:hyperlink r:id="rId10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compelling vision statement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that inspires and motivates stakeholders.</w:t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Research Needs and Gaps: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Conduct thorough research to ensure your nonprofit addresses an unmet need or gap in services.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rFonts w:ascii="Roboto" w:cs="Roboto" w:eastAsia="Roboto" w:hAnsi="Roboto"/>
          <w:b w:val="1"/>
          <w:sz w:val="34"/>
          <w:szCs w:val="34"/>
          <w:highlight w:val="white"/>
        </w:rPr>
      </w:pPr>
      <w:bookmarkStart w:colFirst="0" w:colLast="0" w:name="_x59ydkwockuu" w:id="3"/>
      <w:bookmarkEnd w:id="3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highlight w:val="white"/>
          <w:rtl w:val="0"/>
        </w:rPr>
        <w:t xml:space="preserve">Legalities of Establishing a Nonprofit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Navigating the legal framework is crucial for the successful establishment and operation of a nonprofit.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Choosing a Business Structure: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Select a legal structure, such as a 501(c)(3) or an </w:t>
      </w:r>
      <w:hyperlink r:id="rId11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LLC in Maryland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, that best aligns with your mission and operational requirements.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Registering Your Nonprofit: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Complete the necessary legal paperwork for registering your nonprofit in your state.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Understanding Tax Exemptions: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Familiarize yourself with tax laws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and how to maintain your tax-exempt status.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rFonts w:ascii="Roboto" w:cs="Roboto" w:eastAsia="Roboto" w:hAnsi="Roboto"/>
          <w:b w:val="1"/>
          <w:sz w:val="34"/>
          <w:szCs w:val="34"/>
          <w:highlight w:val="white"/>
        </w:rPr>
      </w:pPr>
      <w:bookmarkStart w:colFirst="0" w:colLast="0" w:name="_qo46ziil12op" w:id="4"/>
      <w:bookmarkEnd w:id="4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highlight w:val="white"/>
          <w:rtl w:val="0"/>
        </w:rPr>
        <w:t xml:space="preserve">Financial Planning and Management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Effective financial management is essential for the sustainability of your nonprofit.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Develop a Budget: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Create a detailed budget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that covers operational costs, fundraising expenses, and program funding.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Diversify Funding Sources: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Explore various </w:t>
      </w:r>
      <w:hyperlink r:id="rId14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funding options like grants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, donations, and fundraising events.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Maintain Financial Transparency: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Implement robust accounting practices to ensure transparency and build trust with donors and stakeholders.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rFonts w:ascii="Roboto" w:cs="Roboto" w:eastAsia="Roboto" w:hAnsi="Roboto"/>
          <w:b w:val="1"/>
          <w:sz w:val="34"/>
          <w:szCs w:val="34"/>
          <w:highlight w:val="white"/>
        </w:rPr>
      </w:pPr>
      <w:bookmarkStart w:colFirst="0" w:colLast="0" w:name="_kt7x2blnao0c" w:id="5"/>
      <w:bookmarkEnd w:id="5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highlight w:val="white"/>
          <w:rtl w:val="0"/>
        </w:rPr>
        <w:t xml:space="preserve">Building a Strong Team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A dedicated team is the backbone of any nonprofit organization.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Recruit Passionate Individuals: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Look for </w:t>
      </w:r>
      <w:hyperlink r:id="rId15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team members and volunteers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who are passionate about your cause.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Provide Training and Support: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Invest in training to enhance the skills and knowledge of your team.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Foster a Positive Culture: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Cultivate a </w:t>
      </w:r>
      <w:hyperlink r:id="rId16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collaborative and inclusive culture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that values each team member's contribution.</w:t>
      </w:r>
    </w:p>
    <w:p w:rsidR="00000000" w:rsidDel="00000000" w:rsidP="00000000" w:rsidRDefault="00000000" w:rsidRPr="00000000" w14:paraId="00000018">
      <w:pPr>
        <w:pStyle w:val="Heading2"/>
        <w:keepNext w:val="0"/>
        <w:keepLines w:val="0"/>
        <w:spacing w:after="80" w:lineRule="auto"/>
        <w:rPr>
          <w:rFonts w:ascii="Roboto" w:cs="Roboto" w:eastAsia="Roboto" w:hAnsi="Roboto"/>
          <w:b w:val="1"/>
          <w:sz w:val="34"/>
          <w:szCs w:val="34"/>
          <w:highlight w:val="white"/>
        </w:rPr>
      </w:pPr>
      <w:bookmarkStart w:colFirst="0" w:colLast="0" w:name="_a7piag4a2ukd" w:id="6"/>
      <w:bookmarkEnd w:id="6"/>
      <w:r w:rsidDel="00000000" w:rsidR="00000000" w:rsidRPr="00000000">
        <w:rPr>
          <w:rFonts w:ascii="Roboto" w:cs="Roboto" w:eastAsia="Roboto" w:hAnsi="Roboto"/>
          <w:b w:val="1"/>
          <w:sz w:val="34"/>
          <w:szCs w:val="34"/>
          <w:highlight w:val="white"/>
          <w:rtl w:val="0"/>
        </w:rPr>
        <w:t xml:space="preserve">Marketing Your Nonprofit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Effective marketing strategies are vital to raise awareness, attract donors, and engage the community.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0" w:afterAutospacing="0" w:before="24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Develop a Brand Identity: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</w:t>
      </w:r>
      <w:hyperlink r:id="rId17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Create a recognizable brand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that reflects your mission and resonates with your audience.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DIY Marketing Materials: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To economize, adopt DIY approaches, such as using online resources to </w:t>
      </w:r>
      <w:hyperlink r:id="rId18">
        <w:r w:rsidDel="00000000" w:rsidR="00000000" w:rsidRPr="00000000">
          <w:rPr>
            <w:rFonts w:ascii="Roboto" w:cs="Roboto" w:eastAsia="Roboto" w:hAnsi="Roboto"/>
            <w:color w:val="1155cc"/>
            <w:sz w:val="26"/>
            <w:szCs w:val="26"/>
            <w:highlight w:val="white"/>
            <w:u w:val="single"/>
            <w:rtl w:val="0"/>
          </w:rPr>
          <w:t xml:space="preserve">learn how to make a business card</w:t>
        </w:r>
      </w:hyperlink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b w:val="1"/>
          <w:sz w:val="26"/>
          <w:szCs w:val="26"/>
          <w:highlight w:val="white"/>
          <w:rtl w:val="0"/>
        </w:rPr>
        <w:t xml:space="preserve">Leverage Digital Platforms:</w:t>
      </w: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 Utilize social media and digital marketing to reach a wider audience and engage with supporters.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Fonts w:ascii="Roboto" w:cs="Roboto" w:eastAsia="Roboto" w:hAnsi="Roboto"/>
          <w:sz w:val="26"/>
          <w:szCs w:val="26"/>
          <w:highlight w:val="white"/>
          <w:rtl w:val="0"/>
        </w:rPr>
        <w:t xml:space="preserve">Starting a nonprofit organization is a journey filled with challenges and rewards. By meticulously planning and executing each step, from defining your mission to effectively marketing your cause, you lay a strong foundation for a successful and impactful organization. Remember, the path of creating a nonprofit is as much about the passion for the cause as it is about strategic planning and execution.</w:t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zenbusiness.com/maryland-llc/" TargetMode="External"/><Relationship Id="rId10" Type="http://schemas.openxmlformats.org/officeDocument/2006/relationships/hyperlink" Target="https://www.brex.com/journal/vision-statement-examples" TargetMode="External"/><Relationship Id="rId13" Type="http://schemas.openxmlformats.org/officeDocument/2006/relationships/hyperlink" Target="https://www.instrumentl.com/blog/how-to-create-budget-for-nonprofit" TargetMode="External"/><Relationship Id="rId12" Type="http://schemas.openxmlformats.org/officeDocument/2006/relationships/hyperlink" Target="https://tax.thomsonreuters.com/blog/what-are-the-tax-obligations-for-charities-and-nonprofits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constantcontact.com/blog/goals-of-a-nonprofit-organization/" TargetMode="External"/><Relationship Id="rId15" Type="http://schemas.openxmlformats.org/officeDocument/2006/relationships/hyperlink" Target="https://nonprofit.linkedin.com/blog/2023/04/find-recruit-volunteers-nonprofit-mission" TargetMode="External"/><Relationship Id="rId14" Type="http://schemas.openxmlformats.org/officeDocument/2006/relationships/hyperlink" Target="https://donorbox.org/nonprofit-blog/nonprofit-funding-sources" TargetMode="External"/><Relationship Id="rId17" Type="http://schemas.openxmlformats.org/officeDocument/2006/relationships/hyperlink" Target="https://globalowls.com/building-strong-brand-nonprofits/" TargetMode="External"/><Relationship Id="rId16" Type="http://schemas.openxmlformats.org/officeDocument/2006/relationships/hyperlink" Target="https://www.octanner.com/articles/how-to-build-a-more-inclusive-workplace-culture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18" Type="http://schemas.openxmlformats.org/officeDocument/2006/relationships/hyperlink" Target="https://www.adobe.com/express/create/business-card" TargetMode="External"/><Relationship Id="rId7" Type="http://schemas.openxmlformats.org/officeDocument/2006/relationships/hyperlink" Target="https://www.freepik.com/free-photo/medium-shot-people-working-together_20825909.htm" TargetMode="External"/><Relationship Id="rId8" Type="http://schemas.openxmlformats.org/officeDocument/2006/relationships/hyperlink" Target="https://www.harconaacp.org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